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DA7" w:rsidRPr="00EC0134" w:rsidRDefault="00425DA7" w:rsidP="00EC0134">
      <w:pPr>
        <w:spacing w:after="0" w:line="480" w:lineRule="auto"/>
        <w:contextualSpacing/>
        <w:rPr>
          <w:rFonts w:ascii="Times New Roman" w:hAnsi="Times New Roman" w:cs="Times New Roman"/>
          <w:sz w:val="24"/>
        </w:rPr>
      </w:pPr>
      <w:r w:rsidRPr="00EC0134">
        <w:rPr>
          <w:rFonts w:ascii="Times New Roman" w:hAnsi="Times New Roman" w:cs="Times New Roman"/>
          <w:sz w:val="24"/>
        </w:rPr>
        <w:t>Hi class</w:t>
      </w:r>
    </w:p>
    <w:p w:rsidR="00EC0134" w:rsidRDefault="00425DA7" w:rsidP="00EC0134">
      <w:pPr>
        <w:spacing w:after="0" w:line="480" w:lineRule="auto"/>
        <w:ind w:firstLine="720"/>
        <w:contextualSpacing/>
        <w:rPr>
          <w:rFonts w:ascii="Times New Roman" w:hAnsi="Times New Roman" w:cs="Times New Roman"/>
          <w:sz w:val="24"/>
        </w:rPr>
      </w:pPr>
      <w:r w:rsidRPr="00EC0134">
        <w:rPr>
          <w:rFonts w:ascii="Times New Roman" w:hAnsi="Times New Roman" w:cs="Times New Roman"/>
          <w:sz w:val="24"/>
        </w:rPr>
        <w:t>Change is an inevitable event in all spheres of life, thus it is mandatory for human entities to be dynamic and be able to embrace it whenever there is the need. For the healthcare industry, hospitals have to be evolving their clinical and business solutions constantly for them to increase their profit margins and enhance the patient experience. Contracting the lowest bidder to supply medical equipment in a hospital is a business solution that reduces the operating cost of a hospital. Through them a hospital acquires the desired equipment and products; not of low quality, thus significantly reducing imminent loses. Payment modes can also be adjusted to accept cash, product- service exchange and insurance cards.</w:t>
      </w:r>
    </w:p>
    <w:p w:rsidR="00425DA7" w:rsidRPr="00EC0134" w:rsidRDefault="00425DA7" w:rsidP="00EC0134">
      <w:pPr>
        <w:spacing w:after="0" w:line="480" w:lineRule="auto"/>
        <w:ind w:firstLine="720"/>
        <w:contextualSpacing/>
        <w:rPr>
          <w:rFonts w:ascii="Times New Roman" w:hAnsi="Times New Roman" w:cs="Times New Roman"/>
          <w:sz w:val="24"/>
        </w:rPr>
      </w:pPr>
      <w:r w:rsidRPr="00EC0134">
        <w:rPr>
          <w:rFonts w:ascii="Times New Roman" w:hAnsi="Times New Roman" w:cs="Times New Roman"/>
          <w:sz w:val="24"/>
        </w:rPr>
        <w:t xml:space="preserve">The best way to improve the clinical experience is by confirming a patient's ailment before the treatment process begins. This can be done by performing a simple diagnosis as per the ailment description of the patient. A major benefit of this method is that it reduces the cost of medication, increases chances of treatment success, and improves patient's satisfaction (Boswell, Kraus, Miller &amp; Lambert, 2015). Through this method, a physician may be able to pinpoint the needed treatment and prioritize the equipment and drugs needed. Basically, this process minimizes the waste of financial and human resources. </w:t>
      </w:r>
    </w:p>
    <w:p w:rsidR="00EC0134" w:rsidRDefault="00EC0134">
      <w:pPr>
        <w:rPr>
          <w:rFonts w:ascii="Times New Roman" w:hAnsi="Times New Roman" w:cs="Times New Roman"/>
          <w:sz w:val="24"/>
        </w:rPr>
      </w:pPr>
      <w:r>
        <w:rPr>
          <w:rFonts w:ascii="Times New Roman" w:hAnsi="Times New Roman" w:cs="Times New Roman"/>
          <w:sz w:val="24"/>
        </w:rPr>
        <w:br w:type="page"/>
      </w:r>
    </w:p>
    <w:p w:rsidR="00425DA7" w:rsidRPr="00EC0134" w:rsidRDefault="00425DA7" w:rsidP="00EC0134">
      <w:pPr>
        <w:spacing w:after="0" w:line="480" w:lineRule="auto"/>
        <w:contextualSpacing/>
        <w:rPr>
          <w:rFonts w:ascii="Times New Roman" w:hAnsi="Times New Roman" w:cs="Times New Roman"/>
          <w:sz w:val="24"/>
        </w:rPr>
      </w:pPr>
      <w:r w:rsidRPr="00EC0134">
        <w:rPr>
          <w:rFonts w:ascii="Times New Roman" w:hAnsi="Times New Roman" w:cs="Times New Roman"/>
          <w:sz w:val="24"/>
        </w:rPr>
        <w:lastRenderedPageBreak/>
        <w:t>Reference</w:t>
      </w:r>
    </w:p>
    <w:p w:rsidR="006141F1" w:rsidRPr="00EC0134" w:rsidRDefault="00425DA7" w:rsidP="00EC0134">
      <w:pPr>
        <w:spacing w:after="0" w:line="480" w:lineRule="auto"/>
        <w:ind w:left="720" w:hanging="720"/>
        <w:contextualSpacing/>
        <w:rPr>
          <w:rFonts w:ascii="Times New Roman" w:hAnsi="Times New Roman" w:cs="Times New Roman"/>
          <w:sz w:val="24"/>
        </w:rPr>
      </w:pPr>
      <w:r w:rsidRPr="00EC0134">
        <w:rPr>
          <w:rFonts w:ascii="Times New Roman" w:hAnsi="Times New Roman" w:cs="Times New Roman"/>
          <w:sz w:val="24"/>
        </w:rPr>
        <w:t>Boswell, J. F., Kraus, D. R., Miller, S. D., &amp; Lambert, M. J. (2015). Implementing routine outcome monitoring in clinical practice: Benefits, challenges, and solutions. Psychotherapy research, 25(1), 6-19.</w:t>
      </w:r>
      <w:bookmarkStart w:id="0" w:name="_GoBack"/>
      <w:bookmarkEnd w:id="0"/>
    </w:p>
    <w:sectPr w:rsidR="006141F1" w:rsidRPr="00EC0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1F1"/>
    <w:rsid w:val="00425DA7"/>
    <w:rsid w:val="004C30B5"/>
    <w:rsid w:val="006141F1"/>
    <w:rsid w:val="00AB2C5D"/>
    <w:rsid w:val="00B779CA"/>
    <w:rsid w:val="00EC0134"/>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2019-01-17T06:01:00Z</dcterms:created>
  <dcterms:modified xsi:type="dcterms:W3CDTF">2019-01-17T06:01:00Z</dcterms:modified>
</cp:coreProperties>
</file>